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2" w:rsidRDefault="00FE4D37">
      <w:pPr>
        <w:spacing w:after="0" w:line="265" w:lineRule="auto"/>
        <w:ind w:left="10" w:hanging="10"/>
        <w:jc w:val="center"/>
      </w:pPr>
      <w:bookmarkStart w:id="0" w:name="_GoBack"/>
      <w:bookmarkEnd w:id="0"/>
      <w:r>
        <w:rPr>
          <w:sz w:val="28"/>
        </w:rPr>
        <w:t>ACTA DE LA SEXTA REUNIÓN ORDINARIA DE LA COMISIÓN DE FEDERALISMO Y</w:t>
      </w:r>
    </w:p>
    <w:p w:rsidR="00285E32" w:rsidRDefault="00FE4D37">
      <w:pPr>
        <w:spacing w:after="0" w:line="265" w:lineRule="auto"/>
        <w:ind w:left="10" w:right="14" w:hanging="10"/>
        <w:jc w:val="center"/>
      </w:pPr>
      <w:r>
        <w:rPr>
          <w:sz w:val="28"/>
        </w:rPr>
        <w:t>DESARROLLO MUNICIPAL</w:t>
      </w:r>
    </w:p>
    <w:p w:rsidR="00285E32" w:rsidRDefault="00FE4D37">
      <w:pPr>
        <w:spacing w:after="533" w:line="265" w:lineRule="auto"/>
        <w:ind w:left="10" w:hanging="10"/>
        <w:jc w:val="center"/>
      </w:pPr>
      <w:r>
        <w:rPr>
          <w:sz w:val="28"/>
        </w:rPr>
        <w:t>CELEBRADA EL 27 DE JUNIO DE 2019</w:t>
      </w:r>
    </w:p>
    <w:p w:rsidR="00285E32" w:rsidRDefault="00FE4D37">
      <w:pPr>
        <w:spacing w:after="349"/>
        <w:ind w:left="21" w:right="7"/>
      </w:pPr>
      <w:r>
        <w:t>En las Instalaciones de la Comisión de Federalismo y Desarrollo Municipal, ubicadas en el Edificio F, cuarto nivel, del Palacio Legislativo de San Lázaro, con la asistencia de 15 diputados, a las 9 horas con 35 minutos del 27 de junio de 2019, el President</w:t>
      </w:r>
      <w:r>
        <w:t>e de la Comisión de Federalismo y Desarrollo Municipal, Ricardo Villarreal García, declara abierta la reunión.</w:t>
      </w:r>
    </w:p>
    <w:p w:rsidR="00285E32" w:rsidRDefault="00FE4D37">
      <w:pPr>
        <w:spacing w:after="350"/>
        <w:ind w:left="21" w:right="7"/>
      </w:pPr>
      <w:r>
        <w:t>La Secretaría da lectura al Orden del Día, mismo que se aprueba en votación económica.</w:t>
      </w:r>
    </w:p>
    <w:p w:rsidR="00285E32" w:rsidRDefault="00FE4D37">
      <w:pPr>
        <w:numPr>
          <w:ilvl w:val="0"/>
          <w:numId w:val="1"/>
        </w:numPr>
        <w:ind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791422</wp:posOffset>
            </wp:positionH>
            <wp:positionV relativeFrom="page">
              <wp:posOffset>525780</wp:posOffset>
            </wp:positionV>
            <wp:extent cx="791422" cy="740664"/>
            <wp:effectExtent l="0" t="0" r="0" b="0"/>
            <wp:wrapTopAndBottom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42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Lista de asistencia.</w:t>
      </w:r>
    </w:p>
    <w:p w:rsidR="00285E32" w:rsidRDefault="00FE4D37">
      <w:pPr>
        <w:numPr>
          <w:ilvl w:val="0"/>
          <w:numId w:val="1"/>
        </w:numPr>
        <w:ind w:right="7"/>
      </w:pPr>
      <w:r>
        <w:t>Declaratoria de quórum.</w:t>
      </w:r>
    </w:p>
    <w:p w:rsidR="00285E32" w:rsidRDefault="00FE4D37">
      <w:pPr>
        <w:numPr>
          <w:ilvl w:val="0"/>
          <w:numId w:val="1"/>
        </w:numPr>
        <w:ind w:right="7"/>
      </w:pPr>
      <w:r>
        <w:t xml:space="preserve">Lectura del </w:t>
      </w:r>
      <w:r>
        <w:t>orden del día.</w:t>
      </w:r>
    </w:p>
    <w:p w:rsidR="00285E32" w:rsidRDefault="00FE4D37">
      <w:pPr>
        <w:numPr>
          <w:ilvl w:val="0"/>
          <w:numId w:val="1"/>
        </w:numPr>
        <w:ind w:right="7"/>
      </w:pPr>
      <w:r>
        <w:t>Lectura y, en su caso, aprobación del acta de la reunión del 9 de abril de la Comisión de Federalismo y Desarrollo Municipal.</w:t>
      </w:r>
    </w:p>
    <w:p w:rsidR="00285E32" w:rsidRDefault="00FE4D37">
      <w:pPr>
        <w:numPr>
          <w:ilvl w:val="0"/>
          <w:numId w:val="1"/>
        </w:numPr>
        <w:ind w:right="7"/>
      </w:pPr>
      <w:r>
        <w:t>Informe de los asuntos turnados por la Mesa Directiva de la Cámara de Diputados. 6. Lectura y discusión del dictame</w:t>
      </w:r>
      <w:r>
        <w:t>n que emite la Comisión de Federalismo y Desarrollo Municipal al proyecto de decreto por el que se abrogan el Estatuto de Gobierno del Distrito Federal y la Ley Orgánica de la Procuraduría de Justicia del Distrito Federal, suscrito por el diputado Francisc</w:t>
      </w:r>
      <w:r>
        <w:t>o Javier Saldívar Camacho, del Grupo Parlamentario de Encuentro Social.</w:t>
      </w:r>
    </w:p>
    <w:p w:rsidR="00285E32" w:rsidRDefault="00FE4D37">
      <w:pPr>
        <w:numPr>
          <w:ilvl w:val="0"/>
          <w:numId w:val="2"/>
        </w:numPr>
        <w:ind w:left="930" w:right="7" w:hanging="238"/>
      </w:pPr>
      <w:r>
        <w:t>Asuntos generales.</w:t>
      </w:r>
    </w:p>
    <w:p w:rsidR="00285E32" w:rsidRDefault="00FE4D37">
      <w:pPr>
        <w:numPr>
          <w:ilvl w:val="0"/>
          <w:numId w:val="2"/>
        </w:numPr>
        <w:ind w:left="930" w:right="7" w:hanging="238"/>
      </w:pPr>
      <w:r>
        <w:t>Clausura y cita para la próxima reunión.</w:t>
      </w:r>
    </w:p>
    <w:p w:rsidR="00285E32" w:rsidRDefault="00FE4D37">
      <w:pPr>
        <w:spacing w:after="338" w:line="265" w:lineRule="auto"/>
        <w:ind w:left="10" w:right="0" w:hanging="10"/>
        <w:jc w:val="center"/>
      </w:pPr>
      <w:r>
        <w:rPr>
          <w:sz w:val="28"/>
        </w:rPr>
        <w:t xml:space="preserve">DESAHOGO DEL ORDEN DEL </w:t>
      </w:r>
      <w:proofErr w:type="spellStart"/>
      <w:r>
        <w:rPr>
          <w:sz w:val="28"/>
        </w:rPr>
        <w:t>DíA</w:t>
      </w:r>
      <w:proofErr w:type="spellEnd"/>
    </w:p>
    <w:p w:rsidR="00285E32" w:rsidRDefault="00FE4D37">
      <w:pPr>
        <w:spacing w:after="376"/>
        <w:ind w:left="21" w:right="7"/>
      </w:pPr>
      <w:r>
        <w:lastRenderedPageBreak/>
        <w:t>La Secretaría omite la lectura del Acta de la Quinta Reunión Ordinaria de la Comisión de Federalismo y Desarrollo Municipal, tomando en consideración que ha sido previamente distribuida. Se aprueba la misma en votación económica.</w:t>
      </w:r>
    </w:p>
    <w:p w:rsidR="00285E32" w:rsidRDefault="00FE4D37">
      <w:pPr>
        <w:spacing w:after="356"/>
        <w:ind w:left="21" w:right="7"/>
      </w:pPr>
      <w:r>
        <w:t>El Presidente de la Comisi</w:t>
      </w:r>
      <w:r>
        <w:t>ón informa que se recibió 1 asunto turnado por la Comisión Permanente del Congreso de la Unión.</w:t>
      </w:r>
    </w:p>
    <w:p w:rsidR="00285E32" w:rsidRDefault="00FE4D37">
      <w:pPr>
        <w:spacing w:after="372"/>
        <w:ind w:left="706" w:right="7"/>
      </w:pPr>
      <w:proofErr w:type="spellStart"/>
      <w:r>
        <w:t>Unico</w:t>
      </w:r>
      <w:proofErr w:type="spellEnd"/>
      <w:r>
        <w:t xml:space="preserve">: Iniciativa con Proyecto de Decreto que Abroga el Estatuto de Gobierno del Distrito Federal y la Ley Orgánica de la Procuraduría de Justicia del Distrito </w:t>
      </w:r>
      <w:r>
        <w:t>Federal, suscrita por el Diputado Francisco Javier Saldívar Camacho, del Grupo Parlamentario del PES, en la Sesión de la Comisión Permanente del miércoles 29 de mayo de 2019.</w:t>
      </w:r>
    </w:p>
    <w:p w:rsidR="00285E32" w:rsidRDefault="00FE4D37">
      <w:pPr>
        <w:spacing w:after="374"/>
        <w:ind w:left="21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795996</wp:posOffset>
            </wp:positionH>
            <wp:positionV relativeFrom="page">
              <wp:posOffset>534924</wp:posOffset>
            </wp:positionV>
            <wp:extent cx="795996" cy="736092"/>
            <wp:effectExtent l="0" t="0" r="0" b="0"/>
            <wp:wrapTopAndBottom/>
            <wp:docPr id="3664" name="Picture 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" name="Picture 3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99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7099920</wp:posOffset>
            </wp:positionH>
            <wp:positionV relativeFrom="page">
              <wp:posOffset>2820924</wp:posOffset>
            </wp:positionV>
            <wp:extent cx="9150" cy="13716"/>
            <wp:effectExtent l="0" t="0" r="0" b="0"/>
            <wp:wrapSquare wrapText="bothSides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continuación, la Presidencia pidió a la Secretaría que diera lectura al Dicta</w:t>
      </w:r>
      <w:r>
        <w:t>men que emite la Comisión de Federalismo y Desarrollo Municipal sobre la iniciativa con Proyecto de Decreto que Abroga el Estatuto de Gobierno del Distrito Federal y la Ley Orgánica de la Procuraduría de Justicia del Distrito Federal.</w:t>
      </w:r>
    </w:p>
    <w:p w:rsidR="00285E32" w:rsidRDefault="00FE4D37">
      <w:pPr>
        <w:ind w:left="21" w:right="7"/>
      </w:pPr>
      <w:r>
        <w:t>El secretario Diputad</w:t>
      </w:r>
      <w:r>
        <w:t>o Ariel Rodríguez Vázquez, por instrucciones de la presidencia, dio lectura al acuerdo del Dictamen que emite la Comisión de Federalismo y Desarrollo Municipal sobre la Iniciativa con Proyecto de Decreto que Abroga el Estatuto de Gobierno del Distrito Fede</w:t>
      </w:r>
      <w:r>
        <w:t>ral y la Ley Orgánica de la Procuraduría de Justicia del Distrito Federal.</w:t>
      </w:r>
    </w:p>
    <w:p w:rsidR="00285E32" w:rsidRDefault="00FE4D37">
      <w:pPr>
        <w:ind w:left="21" w:right="7"/>
      </w:pPr>
      <w:r>
        <w:t>El Secretario Diputado Ariel Rodríguez Vázquez dio lectura al punto acuerdo incluido en el</w:t>
      </w:r>
    </w:p>
    <w:p w:rsidR="00285E32" w:rsidRDefault="00FE4D37">
      <w:pPr>
        <w:spacing w:after="343"/>
        <w:ind w:left="21" w:right="7"/>
      </w:pPr>
      <w:r>
        <w:t>Dictamen:</w:t>
      </w:r>
    </w:p>
    <w:p w:rsidR="00285E32" w:rsidRDefault="00FE4D37">
      <w:pPr>
        <w:spacing w:after="389"/>
        <w:ind w:left="692" w:right="7"/>
      </w:pPr>
      <w:r>
        <w:t>Acuerdo.</w:t>
      </w:r>
    </w:p>
    <w:p w:rsidR="00285E32" w:rsidRDefault="00FE4D37">
      <w:pPr>
        <w:spacing w:after="31" w:line="263" w:lineRule="auto"/>
        <w:ind w:left="10" w:right="-15" w:hanging="10"/>
        <w:jc w:val="right"/>
      </w:pPr>
      <w:r>
        <w:t>Primero. Se desecha la iniciativa con proyecto de decreto que abrogan e</w:t>
      </w:r>
      <w:r>
        <w:t>l Estatuto de</w:t>
      </w:r>
    </w:p>
    <w:p w:rsidR="00285E32" w:rsidRDefault="00FE4D37">
      <w:pPr>
        <w:spacing w:after="341" w:line="263" w:lineRule="auto"/>
        <w:ind w:left="10" w:right="-15" w:hanging="10"/>
        <w:jc w:val="right"/>
      </w:pPr>
      <w:r>
        <w:lastRenderedPageBreak/>
        <w:t>Gobierno del Distrito Federal y la Ley Orgánica de la Procuraduría de Justicia del Distrito Federal, suscrita por el diputado Francisco Javier Saldívar Camacho, del Grupo Parlamentario de Encuentro Social, el 29 de mayo de 2019.</w:t>
      </w:r>
    </w:p>
    <w:p w:rsidR="00285E32" w:rsidRDefault="00FE4D37">
      <w:pPr>
        <w:spacing w:after="343"/>
        <w:ind w:left="684" w:right="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795996</wp:posOffset>
            </wp:positionH>
            <wp:positionV relativeFrom="page">
              <wp:posOffset>539496</wp:posOffset>
            </wp:positionV>
            <wp:extent cx="795996" cy="736092"/>
            <wp:effectExtent l="0" t="0" r="0" b="0"/>
            <wp:wrapTopAndBottom/>
            <wp:docPr id="5173" name="Picture 5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Picture 51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99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6088914</wp:posOffset>
            </wp:positionH>
            <wp:positionV relativeFrom="page">
              <wp:posOffset>9299448</wp:posOffset>
            </wp:positionV>
            <wp:extent cx="9149" cy="9144"/>
            <wp:effectExtent l="0" t="0" r="0" b="0"/>
            <wp:wrapTopAndBottom/>
            <wp:docPr id="5133" name="Picture 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51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Segundo. Ar</w:t>
      </w:r>
      <w:r>
        <w:t>chívese el expediente como asunto total y definitivamente concluido. Está a discusión el dictamen que emite la Comisión de Federalismo y Desarrollo Municipal al proyecto de decreto por el que se abrogan el Estatuto de Gobierno del Distrito Federal y la Ley</w:t>
      </w:r>
      <w:r>
        <w:t xml:space="preserve"> Orgánica de la Procuraduría de Justicia del Distrito Federal, suscrito por el diputado Francisco Javier Saldívar Camacho, del Grupo Parlamentario de Encuentro Social.</w:t>
      </w:r>
    </w:p>
    <w:p w:rsidR="00285E32" w:rsidRDefault="00FE4D37">
      <w:pPr>
        <w:spacing w:after="347"/>
        <w:ind w:left="21" w:right="7"/>
      </w:pPr>
      <w:r>
        <w:t>El presidente diputado Ricardo Villarreal García puso a discusión el Dictamen, no habien</w:t>
      </w:r>
      <w:r>
        <w:t>do oradores.</w:t>
      </w:r>
    </w:p>
    <w:p w:rsidR="00285E32" w:rsidRDefault="00FE4D37">
      <w:pPr>
        <w:spacing w:after="356"/>
        <w:ind w:left="21" w:right="7"/>
      </w:pPr>
      <w:r>
        <w:t>El Diputado Presidente sometió a votación el dictamen aprobándose éste por unanimidad.</w:t>
      </w:r>
    </w:p>
    <w:p w:rsidR="00285E32" w:rsidRDefault="00FE4D37">
      <w:pPr>
        <w:spacing w:after="362"/>
        <w:ind w:left="21" w:right="7"/>
      </w:pPr>
      <w:r>
        <w:t>Y posteriormente se clausuró la sesión siendo las 9 horas con 42 minutos.</w:t>
      </w:r>
    </w:p>
    <w:p w:rsidR="00285E32" w:rsidRDefault="00FE4D37">
      <w:pPr>
        <w:ind w:left="21" w:right="7"/>
      </w:pPr>
      <w:r>
        <w:t>En anexo, se incluye copia de la lista de asistentes a la reunión.</w:t>
      </w:r>
    </w:p>
    <w:sectPr w:rsidR="00285E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365" w:right="1218" w:bottom="2074" w:left="1462" w:header="1663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37" w:rsidRDefault="00FE4D37">
      <w:pPr>
        <w:spacing w:after="0" w:line="240" w:lineRule="auto"/>
      </w:pPr>
      <w:r>
        <w:separator/>
      </w:r>
    </w:p>
  </w:endnote>
  <w:endnote w:type="continuationSeparator" w:id="0">
    <w:p w:rsidR="00FE4D37" w:rsidRDefault="00FE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20" w:lineRule="auto"/>
      <w:ind w:left="3530" w:right="648" w:hanging="2024"/>
    </w:pPr>
    <w:r>
      <w:rPr>
        <w:sz w:val="20"/>
      </w:rPr>
      <w:t xml:space="preserve">ACTA DE LA </w:t>
    </w:r>
    <w:r>
      <w:rPr>
        <w:sz w:val="18"/>
      </w:rPr>
      <w:t xml:space="preserve">SEXTA REUNION </w:t>
    </w:r>
    <w:r>
      <w:rPr>
        <w:sz w:val="20"/>
      </w:rPr>
      <w:t xml:space="preserve">DE LA </w:t>
    </w:r>
    <w:r>
      <w:rPr>
        <w:sz w:val="18"/>
      </w:rPr>
      <w:t xml:space="preserve">COMISIÓN </w:t>
    </w:r>
    <w:r>
      <w:rPr>
        <w:sz w:val="20"/>
      </w:rPr>
      <w:t xml:space="preserve">DE </w:t>
    </w:r>
    <w:r>
      <w:rPr>
        <w:sz w:val="16"/>
      </w:rPr>
      <w:t xml:space="preserve">FEDERALISMO </w:t>
    </w:r>
    <w:r>
      <w:rPr>
        <w:sz w:val="24"/>
      </w:rPr>
      <w:t xml:space="preserve">Y </w:t>
    </w:r>
    <w:r>
      <w:rPr>
        <w:sz w:val="18"/>
      </w:rPr>
      <w:t xml:space="preserve">DESARROLLO MUNICIPAL CELEBRADA EL 27 </w:t>
    </w:r>
    <w:r>
      <w:rPr>
        <w:sz w:val="20"/>
      </w:rPr>
      <w:t xml:space="preserve">DE </w:t>
    </w:r>
    <w:r>
      <w:rPr>
        <w:sz w:val="18"/>
      </w:rPr>
      <w:t xml:space="preserve">JUNIO </w:t>
    </w:r>
    <w:r>
      <w:rPr>
        <w:sz w:val="20"/>
      </w:rPr>
      <w:t xml:space="preserve">DE </w:t>
    </w:r>
    <w:r>
      <w:rPr>
        <w:sz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20" w:lineRule="auto"/>
      <w:ind w:left="3530" w:right="648" w:hanging="2024"/>
    </w:pPr>
    <w:r>
      <w:rPr>
        <w:sz w:val="20"/>
      </w:rPr>
      <w:t xml:space="preserve">ACTA DE LA </w:t>
    </w:r>
    <w:r>
      <w:rPr>
        <w:sz w:val="18"/>
      </w:rPr>
      <w:t xml:space="preserve">SEXTA REUNION </w:t>
    </w:r>
    <w:r>
      <w:rPr>
        <w:sz w:val="20"/>
      </w:rPr>
      <w:t xml:space="preserve">DE LA </w:t>
    </w:r>
    <w:r>
      <w:rPr>
        <w:sz w:val="18"/>
      </w:rPr>
      <w:t xml:space="preserve">COMISIÓN </w:t>
    </w:r>
    <w:r>
      <w:rPr>
        <w:sz w:val="20"/>
      </w:rPr>
      <w:t xml:space="preserve">DE </w:t>
    </w:r>
    <w:r>
      <w:rPr>
        <w:sz w:val="16"/>
      </w:rPr>
      <w:t xml:space="preserve">FEDERALISMO </w:t>
    </w:r>
    <w:r>
      <w:rPr>
        <w:sz w:val="24"/>
      </w:rPr>
      <w:t xml:space="preserve">Y </w:t>
    </w:r>
    <w:r>
      <w:rPr>
        <w:sz w:val="18"/>
      </w:rPr>
      <w:t xml:space="preserve">DESARROLLO MUNICIPAL CELEBRADA EL 27 </w:t>
    </w:r>
    <w:r>
      <w:rPr>
        <w:sz w:val="20"/>
      </w:rPr>
      <w:t xml:space="preserve">DE </w:t>
    </w:r>
    <w:r>
      <w:rPr>
        <w:sz w:val="18"/>
      </w:rPr>
      <w:t xml:space="preserve">JUNIO </w:t>
    </w:r>
    <w:r>
      <w:rPr>
        <w:sz w:val="20"/>
      </w:rPr>
      <w:t xml:space="preserve">DE </w:t>
    </w:r>
    <w:r>
      <w:rPr>
        <w:sz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20" w:lineRule="auto"/>
      <w:ind w:left="3530" w:right="648" w:hanging="2024"/>
    </w:pPr>
    <w:r>
      <w:rPr>
        <w:sz w:val="20"/>
      </w:rPr>
      <w:t xml:space="preserve">ACTA DE LA </w:t>
    </w:r>
    <w:r>
      <w:rPr>
        <w:sz w:val="18"/>
      </w:rPr>
      <w:t xml:space="preserve">SEXTA REUNION </w:t>
    </w:r>
    <w:r>
      <w:rPr>
        <w:sz w:val="20"/>
      </w:rPr>
      <w:t xml:space="preserve">DE LA </w:t>
    </w:r>
    <w:r>
      <w:rPr>
        <w:sz w:val="18"/>
      </w:rPr>
      <w:t xml:space="preserve">COMISIÓN </w:t>
    </w:r>
    <w:r>
      <w:rPr>
        <w:sz w:val="20"/>
      </w:rPr>
      <w:t xml:space="preserve">DE </w:t>
    </w:r>
    <w:r>
      <w:rPr>
        <w:sz w:val="16"/>
      </w:rPr>
      <w:t xml:space="preserve">FEDERALISMO </w:t>
    </w:r>
    <w:r>
      <w:rPr>
        <w:sz w:val="24"/>
      </w:rPr>
      <w:t xml:space="preserve">Y </w:t>
    </w:r>
    <w:r>
      <w:rPr>
        <w:sz w:val="18"/>
      </w:rPr>
      <w:t xml:space="preserve">DESARROLLO MUNICIPAL CELEBRADA EL 27 </w:t>
    </w:r>
    <w:r>
      <w:rPr>
        <w:sz w:val="20"/>
      </w:rPr>
      <w:t xml:space="preserve">DE </w:t>
    </w:r>
    <w:r>
      <w:rPr>
        <w:sz w:val="18"/>
      </w:rPr>
      <w:t xml:space="preserve">JUNIO </w:t>
    </w:r>
    <w:r>
      <w:rPr>
        <w:sz w:val="20"/>
      </w:rPr>
      <w:t xml:space="preserve">DE </w:t>
    </w:r>
    <w:r>
      <w:rPr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37" w:rsidRDefault="00FE4D37">
      <w:pPr>
        <w:spacing w:after="0" w:line="240" w:lineRule="auto"/>
      </w:pPr>
      <w:r>
        <w:separator/>
      </w:r>
    </w:p>
  </w:footnote>
  <w:footnote w:type="continuationSeparator" w:id="0">
    <w:p w:rsidR="00FE4D37" w:rsidRDefault="00FE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43" w:lineRule="auto"/>
      <w:ind w:left="-216" w:right="0" w:firstLine="2068"/>
    </w:pPr>
    <w:r>
      <w:rPr>
        <w:sz w:val="32"/>
      </w:rPr>
      <w:t xml:space="preserve">COMISIÓN </w:t>
    </w:r>
    <w:r>
      <w:rPr>
        <w:sz w:val="34"/>
      </w:rPr>
      <w:t xml:space="preserve">DE </w:t>
    </w:r>
    <w:r>
      <w:rPr>
        <w:sz w:val="30"/>
      </w:rPr>
      <w:t xml:space="preserve">FEDERALISMO </w:t>
    </w:r>
    <w:r>
      <w:rPr>
        <w:sz w:val="38"/>
      </w:rPr>
      <w:t xml:space="preserve">Y </w:t>
    </w:r>
    <w:r>
      <w:rPr>
        <w:sz w:val="32"/>
      </w:rPr>
      <w:t xml:space="preserve">DESARROLLO </w:t>
    </w:r>
    <w:r>
      <w:rPr>
        <w:sz w:val="30"/>
      </w:rPr>
      <w:t xml:space="preserve">MUNICIPAL </w:t>
    </w:r>
    <w:r>
      <w:t>CÁMARA DE</w:t>
    </w:r>
  </w:p>
  <w:p w:rsidR="00285E32" w:rsidRDefault="00FE4D37">
    <w:pPr>
      <w:spacing w:after="0" w:line="259" w:lineRule="auto"/>
      <w:ind w:left="-216" w:right="0" w:firstLine="0"/>
      <w:jc w:val="left"/>
    </w:pPr>
    <w:r>
      <w:rPr>
        <w:sz w:val="28"/>
      </w:rPr>
      <w:t>DIPUTADOS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43" w:lineRule="auto"/>
      <w:ind w:left="-216" w:right="0" w:firstLine="2068"/>
    </w:pPr>
    <w:r>
      <w:rPr>
        <w:sz w:val="32"/>
      </w:rPr>
      <w:t xml:space="preserve">COMISIÓN </w:t>
    </w:r>
    <w:r>
      <w:rPr>
        <w:sz w:val="34"/>
      </w:rPr>
      <w:t xml:space="preserve">DE </w:t>
    </w:r>
    <w:r>
      <w:rPr>
        <w:sz w:val="30"/>
      </w:rPr>
      <w:t xml:space="preserve">FEDERALISMO </w:t>
    </w:r>
    <w:r>
      <w:rPr>
        <w:sz w:val="38"/>
      </w:rPr>
      <w:t xml:space="preserve">Y </w:t>
    </w:r>
    <w:r>
      <w:rPr>
        <w:sz w:val="32"/>
      </w:rPr>
      <w:t xml:space="preserve">DESARROLLO </w:t>
    </w:r>
    <w:r>
      <w:rPr>
        <w:sz w:val="30"/>
      </w:rPr>
      <w:t xml:space="preserve">MUNICIPAL </w:t>
    </w:r>
    <w:r>
      <w:t>CÁMARA DE</w:t>
    </w:r>
  </w:p>
  <w:p w:rsidR="00285E32" w:rsidRDefault="00FE4D37">
    <w:pPr>
      <w:spacing w:after="0" w:line="259" w:lineRule="auto"/>
      <w:ind w:left="-216" w:right="0" w:firstLine="0"/>
      <w:jc w:val="left"/>
    </w:pPr>
    <w:r>
      <w:rPr>
        <w:sz w:val="28"/>
      </w:rPr>
      <w:t>DIPUTADOS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32" w:rsidRDefault="00FE4D37">
    <w:pPr>
      <w:spacing w:after="0" w:line="243" w:lineRule="auto"/>
      <w:ind w:left="-216" w:right="0" w:firstLine="2068"/>
    </w:pPr>
    <w:r>
      <w:rPr>
        <w:sz w:val="32"/>
      </w:rPr>
      <w:t xml:space="preserve">COMISIÓN </w:t>
    </w:r>
    <w:r>
      <w:rPr>
        <w:sz w:val="34"/>
      </w:rPr>
      <w:t xml:space="preserve">DE </w:t>
    </w:r>
    <w:r>
      <w:rPr>
        <w:sz w:val="30"/>
      </w:rPr>
      <w:t xml:space="preserve">FEDERALISMO </w:t>
    </w:r>
    <w:r>
      <w:rPr>
        <w:sz w:val="38"/>
      </w:rPr>
      <w:t xml:space="preserve">Y </w:t>
    </w:r>
    <w:r>
      <w:rPr>
        <w:sz w:val="32"/>
      </w:rPr>
      <w:t xml:space="preserve">DESARROLLO </w:t>
    </w:r>
    <w:r>
      <w:rPr>
        <w:sz w:val="30"/>
      </w:rPr>
      <w:t xml:space="preserve">MUNICIPAL </w:t>
    </w:r>
    <w:r>
      <w:t>CÁMARA DE</w:t>
    </w:r>
  </w:p>
  <w:p w:rsidR="00285E32" w:rsidRDefault="00FE4D37">
    <w:pPr>
      <w:spacing w:after="0" w:line="259" w:lineRule="auto"/>
      <w:ind w:left="-216" w:right="0" w:firstLine="0"/>
      <w:jc w:val="left"/>
    </w:pPr>
    <w:r>
      <w:rPr>
        <w:sz w:val="28"/>
      </w:rPr>
      <w:t>DIPUTADOS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DB0"/>
    <w:multiLevelType w:val="hybridMultilevel"/>
    <w:tmpl w:val="45AE9854"/>
    <w:lvl w:ilvl="0" w:tplc="7DB8A03C">
      <w:start w:val="7"/>
      <w:numFmt w:val="decimal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E6E13E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4CA598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7A69DE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AC9F6C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68910E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280F10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06640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72DBEE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D1C39"/>
    <w:multiLevelType w:val="hybridMultilevel"/>
    <w:tmpl w:val="C686875C"/>
    <w:lvl w:ilvl="0" w:tplc="6D1C5472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0A24C">
      <w:start w:val="1"/>
      <w:numFmt w:val="lowerLetter"/>
      <w:lvlText w:val="%2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0058">
      <w:start w:val="1"/>
      <w:numFmt w:val="lowerRoman"/>
      <w:lvlText w:val="%3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2ADC">
      <w:start w:val="1"/>
      <w:numFmt w:val="decimal"/>
      <w:lvlText w:val="%4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A0422">
      <w:start w:val="1"/>
      <w:numFmt w:val="lowerLetter"/>
      <w:lvlText w:val="%5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AB0A0">
      <w:start w:val="1"/>
      <w:numFmt w:val="lowerRoman"/>
      <w:lvlText w:val="%6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ED7BE">
      <w:start w:val="1"/>
      <w:numFmt w:val="decimal"/>
      <w:lvlText w:val="%7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983A">
      <w:start w:val="1"/>
      <w:numFmt w:val="lowerLetter"/>
      <w:lvlText w:val="%8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AE412">
      <w:start w:val="1"/>
      <w:numFmt w:val="lowerRoman"/>
      <w:lvlText w:val="%9"/>
      <w:lvlJc w:val="left"/>
      <w:pPr>
        <w:ind w:left="6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2"/>
    <w:rsid w:val="00285E32"/>
    <w:rsid w:val="00821D51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0CDBA-05BB-451D-860E-79DD2B10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right="22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2019-10-04T23:26:00Z</dcterms:created>
  <dcterms:modified xsi:type="dcterms:W3CDTF">2019-10-04T23:26:00Z</dcterms:modified>
</cp:coreProperties>
</file>